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31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317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Sayiner Necip</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(Last)</w:t>
            </w:r>
          </w:p>
        </w:tc>
        <w:tc>
          <w:tcPr>
            <w:tcW w:w="1220" w:type="dxa"/>
            <w:vAlign w:val="bottom"/>
          </w:tcPr>
          <w:p>
            <w:pPr>
              <w:ind w:left="220"/>
              <w:spacing w:after="0"/>
              <w:rPr>
                <w:sz w:val="20"/>
                <w:szCs w:val="20"/>
                <w:color w:val="auto"/>
              </w:rPr>
            </w:pPr>
            <w:r>
              <w:rPr>
                <w:rFonts w:ascii="Arial" w:cs="Arial" w:eastAsia="Arial" w:hAnsi="Arial"/>
                <w:sz w:val="13"/>
                <w:szCs w:val="13"/>
                <w:color w:val="auto"/>
              </w:rPr>
              <w:t>(First)</w:t>
            </w:r>
          </w:p>
        </w:tc>
        <w:tc>
          <w:tcPr>
            <w:tcW w:w="1420" w:type="dxa"/>
            <w:vAlign w:val="bottom"/>
          </w:tcPr>
          <w:p>
            <w:pPr>
              <w:ind w:left="22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36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C/O AXCELIS TECHNOLOGIES, INC.</w:t>
            </w:r>
          </w:p>
        </w:tc>
      </w:tr>
      <w:tr>
        <w:trPr>
          <w:trHeight w:val="267"/>
        </w:trPr>
        <w:tc>
          <w:tcPr>
            <w:tcW w:w="40" w:type="dxa"/>
            <w:vAlign w:val="bottom"/>
          </w:tcPr>
          <w:p>
            <w:pPr>
              <w:spacing w:after="0"/>
              <w:rPr>
                <w:sz w:val="23"/>
                <w:szCs w:val="23"/>
                <w:color w:val="auto"/>
              </w:rPr>
            </w:pPr>
          </w:p>
        </w:tc>
        <w:tc>
          <w:tcPr>
            <w:tcW w:w="22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108 CHERRY HILL DRIVE</w:t>
            </w:r>
          </w:p>
        </w:tc>
        <w:tc>
          <w:tcPr>
            <w:tcW w:w="1420" w:type="dxa"/>
            <w:vAlign w:val="bottom"/>
          </w:tcPr>
          <w:p>
            <w:pPr>
              <w:spacing w:after="0"/>
              <w:rPr>
                <w:sz w:val="23"/>
                <w:szCs w:val="23"/>
                <w:color w:val="auto"/>
              </w:rPr>
            </w:pP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269"/>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7"/>
                <w:szCs w:val="17"/>
                <w:color w:val="0000FF"/>
              </w:rPr>
              <w:t>BEVERLY</w:t>
            </w:r>
          </w:p>
        </w:tc>
        <w:tc>
          <w:tcPr>
            <w:tcW w:w="122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MA</w:t>
            </w:r>
          </w:p>
        </w:tc>
        <w:tc>
          <w:tcPr>
            <w:tcW w:w="142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01915</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220"/>
              <w:spacing w:after="0"/>
              <w:rPr>
                <w:sz w:val="20"/>
                <w:szCs w:val="20"/>
                <w:color w:val="auto"/>
              </w:rPr>
            </w:pPr>
            <w:r>
              <w:rPr>
                <w:rFonts w:ascii="Arial" w:cs="Arial" w:eastAsia="Arial" w:hAnsi="Arial"/>
                <w:sz w:val="13"/>
                <w:szCs w:val="13"/>
                <w:color w:val="auto"/>
              </w:rPr>
              <w:t>(State)</w:t>
            </w:r>
          </w:p>
        </w:tc>
        <w:tc>
          <w:tcPr>
            <w:tcW w:w="1420" w:type="dxa"/>
            <w:vAlign w:val="bottom"/>
          </w:tcPr>
          <w:p>
            <w:pPr>
              <w:ind w:left="2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AXCELIS TECHNOLOGIES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ACLS</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860" w:type="dxa"/>
            <w:vAlign w:val="bottom"/>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860" w:type="dxa"/>
            <w:vAlign w:val="bottom"/>
            <w:tcBorders>
              <w:bottom w:val="single" w:sz="8" w:color="0000EE"/>
            </w:tcBorders>
          </w:tcPr>
          <w:p>
            <w:pPr>
              <w:spacing w:after="0"/>
              <w:rPr>
                <w:sz w:val="3"/>
                <w:szCs w:val="3"/>
                <w:color w:val="auto"/>
              </w:rPr>
            </w:pPr>
          </w:p>
        </w:tc>
        <w:tc>
          <w:tcPr>
            <w:tcW w:w="760" w:type="dxa"/>
            <w:vAlign w:val="bottom"/>
          </w:tcPr>
          <w:p>
            <w:pPr>
              <w:spacing w:after="0"/>
              <w:rPr>
                <w:sz w:val="3"/>
                <w:szCs w:val="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5"/>
        </w:trPr>
        <w:tc>
          <w:tcPr>
            <w:tcW w:w="200" w:type="dxa"/>
            <w:vAlign w:val="bottom"/>
            <w:gridSpan w:val="2"/>
            <w:vMerge w:val="restart"/>
          </w:tcPr>
          <w:p>
            <w:pPr>
              <w:ind w:left="80"/>
              <w:spacing w:after="0"/>
              <w:rPr>
                <w:sz w:val="20"/>
                <w:szCs w:val="20"/>
                <w:color w:val="auto"/>
              </w:rPr>
            </w:pPr>
            <w:r>
              <w:rPr>
                <w:rFonts w:ascii="Times New Roman" w:cs="Times New Roman" w:eastAsia="Times New Roman" w:hAnsi="Times New Roman"/>
                <w:sz w:val="21"/>
                <w:szCs w:val="21"/>
                <w:color w:val="auto"/>
              </w:rPr>
              <w:t>]</w:t>
            </w:r>
          </w:p>
        </w:tc>
        <w:tc>
          <w:tcPr>
            <w:tcW w:w="28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6"/>
        </w:trPr>
        <w:tc>
          <w:tcPr>
            <w:tcW w:w="200" w:type="dxa"/>
            <w:vAlign w:val="bottom"/>
            <w:gridSpan w:val="2"/>
            <w:vMerge w:val="continue"/>
          </w:tcPr>
          <w:p>
            <w:pPr>
              <w:spacing w:after="0"/>
              <w:rPr>
                <w:sz w:val="10"/>
                <w:szCs w:val="10"/>
                <w:color w:val="auto"/>
              </w:rPr>
            </w:pPr>
          </w:p>
        </w:tc>
        <w:tc>
          <w:tcPr>
            <w:tcW w:w="28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2"/>
        </w:trPr>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8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86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1860" w:type="dxa"/>
            <w:vAlign w:val="bottom"/>
          </w:tcPr>
          <w:p>
            <w:pPr>
              <w:ind w:left="600"/>
              <w:spacing w:after="0" w:line="113"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13"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8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306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06/03/2026</w:t>
            </w:r>
          </w:p>
        </w:tc>
        <w:tc>
          <w:tcPr>
            <w:tcW w:w="76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8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286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3300" w:type="dxa"/>
            <w:vAlign w:val="bottom"/>
            <w:tcBorders>
              <w:bottom w:val="single" w:sz="8" w:color="2C2C2C"/>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22"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80" w:type="dxa"/>
            <w:vAlign w:val="bottom"/>
            <w:gridSpan w:val="2"/>
          </w:tcPr>
          <w:p>
            <w:pPr>
              <w:ind w:left="300"/>
              <w:spacing w:after="0"/>
              <w:rPr>
                <w:sz w:val="20"/>
                <w:szCs w:val="20"/>
                <w:color w:val="auto"/>
              </w:rPr>
            </w:pPr>
            <w:r>
              <w:rPr>
                <w:rFonts w:ascii="Arial" w:cs="Arial" w:eastAsia="Arial" w:hAnsi="Arial"/>
                <w:sz w:val="12"/>
                <w:szCs w:val="12"/>
                <w:b w:val="1"/>
                <w:bCs w:val="1"/>
                <w:color w:val="auto"/>
              </w:rPr>
              <w:t>2. Transaction</w:t>
            </w:r>
          </w:p>
        </w:tc>
        <w:tc>
          <w:tcPr>
            <w:tcW w:w="1280" w:type="dxa"/>
            <w:vAlign w:val="bottom"/>
            <w:gridSpan w:val="2"/>
          </w:tcPr>
          <w:p>
            <w:pPr>
              <w:ind w:left="240"/>
              <w:spacing w:after="0"/>
              <w:rPr>
                <w:sz w:val="20"/>
                <w:szCs w:val="20"/>
                <w:color w:val="auto"/>
              </w:rPr>
            </w:pPr>
            <w:r>
              <w:rPr>
                <w:rFonts w:ascii="Arial" w:cs="Arial" w:eastAsia="Arial" w:hAnsi="Arial"/>
                <w:sz w:val="12"/>
                <w:szCs w:val="12"/>
                <w:b w:val="1"/>
                <w:bCs w:val="1"/>
                <w:color w:val="auto"/>
              </w:rPr>
              <w:t>2A. Deemed</w:t>
            </w:r>
          </w:p>
        </w:tc>
        <w:tc>
          <w:tcPr>
            <w:tcW w:w="180" w:type="dxa"/>
            <w:vAlign w:val="bottom"/>
          </w:tcPr>
          <w:p>
            <w:pPr>
              <w:ind w:left="80"/>
              <w:spacing w:after="0"/>
              <w:rPr>
                <w:sz w:val="20"/>
                <w:szCs w:val="20"/>
                <w:color w:val="auto"/>
              </w:rPr>
            </w:pPr>
            <w:r>
              <w:rPr>
                <w:rFonts w:ascii="Arial" w:cs="Arial" w:eastAsia="Arial" w:hAnsi="Arial"/>
                <w:sz w:val="12"/>
                <w:szCs w:val="12"/>
                <w:b w:val="1"/>
                <w:bCs w:val="1"/>
                <w:color w:val="auto"/>
                <w:w w:val="79"/>
              </w:rPr>
              <w:t>3.</w:t>
            </w:r>
          </w:p>
        </w:tc>
        <w:tc>
          <w:tcPr>
            <w:tcW w:w="620" w:type="dxa"/>
            <w:vAlign w:val="bottom"/>
          </w:tcPr>
          <w:p>
            <w:pPr>
              <w:spacing w:after="0"/>
              <w:rPr>
                <w:sz w:val="13"/>
                <w:szCs w:val="13"/>
                <w:color w:val="auto"/>
              </w:rPr>
            </w:pPr>
          </w:p>
        </w:tc>
        <w:tc>
          <w:tcPr>
            <w:tcW w:w="20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8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Date</w:t>
            </w:r>
          </w:p>
        </w:tc>
        <w:tc>
          <w:tcPr>
            <w:tcW w:w="128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  if any</w:t>
            </w:r>
          </w:p>
        </w:tc>
        <w:tc>
          <w:tcPr>
            <w:tcW w:w="52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8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(Month/Day/Year)</w:t>
            </w:r>
          </w:p>
        </w:tc>
        <w:tc>
          <w:tcPr>
            <w:tcW w:w="1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74"/>
              </w:rPr>
              <w:t>8)</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4"/>
              </w:rPr>
              <w:t>Owned</w:t>
            </w:r>
          </w:p>
        </w:tc>
        <w:tc>
          <w:tcPr>
            <w:tcW w:w="700" w:type="dxa"/>
            <w:vAlign w:val="bottom"/>
          </w:tcPr>
          <w:p>
            <w:pPr>
              <w:spacing w:after="0"/>
              <w:rPr>
                <w:sz w:val="11"/>
                <w:szCs w:val="11"/>
                <w:color w:val="auto"/>
              </w:rPr>
            </w:pP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Borders>
              <w:bottom w:val="single" w:sz="8" w:color="808080"/>
            </w:tcBorders>
          </w:tcPr>
          <w:p>
            <w:pPr>
              <w:spacing w:after="0"/>
              <w:rPr>
                <w:sz w:val="13"/>
                <w:szCs w:val="13"/>
                <w:color w:val="auto"/>
              </w:rPr>
            </w:pPr>
          </w:p>
        </w:tc>
        <w:tc>
          <w:tcPr>
            <w:tcW w:w="620" w:type="dxa"/>
            <w:vAlign w:val="bottom"/>
            <w:tcBorders>
              <w:bottom w:val="single" w:sz="8" w:color="808080"/>
            </w:tcBorders>
          </w:tcPr>
          <w:p>
            <w:pPr>
              <w:spacing w:after="0"/>
              <w:rPr>
                <w:sz w:val="13"/>
                <w:szCs w:val="13"/>
                <w:color w:val="auto"/>
              </w:rPr>
            </w:pPr>
          </w:p>
        </w:tc>
        <w:tc>
          <w:tcPr>
            <w:tcW w:w="840" w:type="dxa"/>
            <w:vAlign w:val="bottom"/>
            <w:tcBorders>
              <w:bottom w:val="single" w:sz="8" w:color="808080"/>
            </w:tcBorders>
          </w:tcPr>
          <w:p>
            <w:pPr>
              <w:spacing w:after="0"/>
              <w:rPr>
                <w:sz w:val="13"/>
                <w:szCs w:val="13"/>
                <w:color w:val="auto"/>
              </w:rPr>
            </w:pPr>
          </w:p>
        </w:tc>
        <w:tc>
          <w:tcPr>
            <w:tcW w:w="460" w:type="dxa"/>
            <w:vAlign w:val="bottom"/>
            <w:tcBorders>
              <w:bottom w:val="single" w:sz="8" w:color="808080"/>
            </w:tcBorders>
          </w:tcPr>
          <w:p>
            <w:pPr>
              <w:spacing w:after="0"/>
              <w:rPr>
                <w:sz w:val="13"/>
                <w:szCs w:val="13"/>
                <w:color w:val="auto"/>
              </w:rPr>
            </w:pPr>
          </w:p>
        </w:tc>
        <w:tc>
          <w:tcPr>
            <w:tcW w:w="64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240" w:type="dxa"/>
            <w:vAlign w:val="bottom"/>
            <w:tcBorders>
              <w:bottom w:val="single" w:sz="8" w:color="808080"/>
            </w:tcBorders>
          </w:tcPr>
          <w:p>
            <w:pPr>
              <w:spacing w:after="0"/>
              <w:rPr>
                <w:sz w:val="13"/>
                <w:szCs w:val="13"/>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tcBorders>
              <w:top w:val="single" w:sz="8" w:color="2C2C2C"/>
            </w:tcBorders>
          </w:tcPr>
          <w:p>
            <w:pPr>
              <w:spacing w:after="0"/>
              <w:rPr>
                <w:sz w:val="7"/>
                <w:szCs w:val="7"/>
                <w:color w:val="auto"/>
              </w:rPr>
            </w:pPr>
          </w:p>
        </w:tc>
        <w:tc>
          <w:tcPr>
            <w:tcW w:w="620" w:type="dxa"/>
            <w:vAlign w:val="bottom"/>
            <w:tcBorders>
              <w:top w:val="single" w:sz="8" w:color="2C2C2C"/>
            </w:tcBorders>
          </w:tcPr>
          <w:p>
            <w:pPr>
              <w:spacing w:after="0"/>
              <w:rPr>
                <w:sz w:val="7"/>
                <w:szCs w:val="7"/>
                <w:color w:val="auto"/>
              </w:rPr>
            </w:pPr>
          </w:p>
        </w:tc>
        <w:tc>
          <w:tcPr>
            <w:tcW w:w="840" w:type="dxa"/>
            <w:vAlign w:val="bottom"/>
            <w:tcBorders>
              <w:top w:val="single" w:sz="8" w:color="2C2C2C"/>
            </w:tcBorders>
          </w:tcPr>
          <w:p>
            <w:pPr>
              <w:spacing w:after="0"/>
              <w:rPr>
                <w:sz w:val="7"/>
                <w:szCs w:val="7"/>
                <w:color w:val="auto"/>
              </w:rPr>
            </w:pPr>
          </w:p>
        </w:tc>
        <w:tc>
          <w:tcPr>
            <w:tcW w:w="460" w:type="dxa"/>
            <w:vAlign w:val="bottom"/>
            <w:tcBorders>
              <w:top w:val="single" w:sz="8" w:color="2C2C2C"/>
            </w:tcBorders>
            <w:vMerge w:val="restart"/>
          </w:tcPr>
          <w:p>
            <w:pPr>
              <w:spacing w:after="0"/>
              <w:rPr>
                <w:sz w:val="20"/>
                <w:szCs w:val="20"/>
                <w:color w:val="auto"/>
              </w:rPr>
            </w:pPr>
            <w:r>
              <w:rPr>
                <w:rFonts w:ascii="Arial" w:cs="Arial" w:eastAsia="Arial" w:hAnsi="Arial"/>
                <w:sz w:val="12"/>
                <w:szCs w:val="12"/>
                <w:b w:val="1"/>
                <w:bCs w:val="1"/>
                <w:color w:val="auto"/>
              </w:rPr>
              <w:t>(A) or</w:t>
            </w:r>
          </w:p>
        </w:tc>
        <w:tc>
          <w:tcPr>
            <w:tcW w:w="64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240" w:type="dxa"/>
            <w:vAlign w:val="bottom"/>
            <w:tcBorders>
              <w:top w:val="single" w:sz="8" w:color="2C2C2C"/>
            </w:tcBorders>
          </w:tcPr>
          <w:p>
            <w:pPr>
              <w:spacing w:after="0"/>
              <w:rPr>
                <w:sz w:val="7"/>
                <w:szCs w:val="7"/>
                <w:color w:val="auto"/>
              </w:rPr>
            </w:pPr>
          </w:p>
        </w:tc>
        <w:tc>
          <w:tcPr>
            <w:tcW w:w="1160" w:type="dxa"/>
            <w:vAlign w:val="bottom"/>
            <w:gridSpan w:val="2"/>
          </w:tcPr>
          <w:p>
            <w:pPr>
              <w:ind w:left="60"/>
              <w:spacing w:after="0" w:line="86" w:lineRule="exact"/>
              <w:rPr>
                <w:sz w:val="20"/>
                <w:szCs w:val="20"/>
                <w:color w:val="auto"/>
              </w:rPr>
            </w:pPr>
            <w:r>
              <w:rPr>
                <w:rFonts w:ascii="Arial" w:cs="Arial" w:eastAsia="Arial" w:hAnsi="Arial"/>
                <w:sz w:val="8"/>
                <w:szCs w:val="8"/>
                <w:b w:val="1"/>
                <w:bCs w:val="1"/>
                <w:color w:val="auto"/>
              </w:rPr>
              <w:t>Reported</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vMerge w:val="continue"/>
          </w:tcPr>
          <w:p>
            <w:pPr>
              <w:spacing w:after="0"/>
              <w:rPr>
                <w:sz w:val="13"/>
                <w:szCs w:val="13"/>
                <w:color w:val="auto"/>
              </w:rPr>
            </w:pP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520" w:type="dxa"/>
            <w:vAlign w:val="bottom"/>
            <w:tcBorders>
              <w:bottom w:val="single" w:sz="8" w:color="2C2C2C"/>
            </w:tcBorders>
          </w:tcPr>
          <w:p>
            <w:pPr>
              <w:spacing w:after="0"/>
              <w:rPr>
                <w:sz w:val="15"/>
                <w:szCs w:val="15"/>
                <w:color w:val="auto"/>
              </w:rPr>
            </w:pPr>
          </w:p>
        </w:tc>
        <w:tc>
          <w:tcPr>
            <w:tcW w:w="18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840" w:type="dxa"/>
            <w:vAlign w:val="bottom"/>
            <w:tcBorders>
              <w:bottom w:val="single" w:sz="8" w:color="2C2C2C"/>
            </w:tcBorders>
          </w:tcPr>
          <w:p>
            <w:pPr>
              <w:spacing w:after="0"/>
              <w:rPr>
                <w:sz w:val="15"/>
                <w:szCs w:val="15"/>
                <w:color w:val="auto"/>
              </w:rPr>
            </w:pPr>
          </w:p>
        </w:tc>
        <w:tc>
          <w:tcPr>
            <w:tcW w:w="460" w:type="dxa"/>
            <w:vAlign w:val="bottom"/>
            <w:tcBorders>
              <w:bottom w:val="single" w:sz="8" w:color="2C2C2C"/>
            </w:tcBorders>
          </w:tcPr>
          <w:p>
            <w:pPr>
              <w:spacing w:after="0"/>
              <w:rPr>
                <w:sz w:val="20"/>
                <w:szCs w:val="20"/>
                <w:color w:val="auto"/>
              </w:rPr>
            </w:pPr>
            <w:r>
              <w:rPr>
                <w:rFonts w:ascii="Arial" w:cs="Arial" w:eastAsia="Arial" w:hAnsi="Arial"/>
                <w:sz w:val="12"/>
                <w:szCs w:val="12"/>
                <w:b w:val="1"/>
                <w:bCs w:val="1"/>
                <w:color w:val="auto"/>
              </w:rPr>
              <w:t>(D)</w:t>
            </w:r>
          </w:p>
        </w:tc>
        <w:tc>
          <w:tcPr>
            <w:tcW w:w="64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116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Borders>
              <w:bottom w:val="single" w:sz="8" w:color="2C2C2C"/>
            </w:tcBorders>
          </w:tcPr>
          <w:p>
            <w:pPr>
              <w:spacing w:after="0"/>
              <w:rPr>
                <w:sz w:val="15"/>
                <w:szCs w:val="15"/>
                <w:color w:val="auto"/>
              </w:rPr>
            </w:pPr>
          </w:p>
        </w:tc>
        <w:tc>
          <w:tcPr>
            <w:tcW w:w="70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400"/>
              <w:spacing w:after="0"/>
              <w:rPr>
                <w:sz w:val="20"/>
                <w:szCs w:val="20"/>
                <w:color w:val="auto"/>
              </w:rPr>
            </w:pPr>
            <w:r>
              <w:rPr>
                <w:rFonts w:ascii="Times New Roman" w:cs="Times New Roman" w:eastAsia="Times New Roman" w:hAnsi="Times New Roman"/>
                <w:sz w:val="17"/>
                <w:szCs w:val="17"/>
                <w:color w:val="0000FF"/>
                <w:w w:val="98"/>
              </w:rPr>
              <w:t>06/03/2026</w:t>
            </w:r>
          </w:p>
        </w:tc>
        <w:tc>
          <w:tcPr>
            <w:tcW w:w="7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3"/>
                <w:szCs w:val="13"/>
                <w:color w:val="0000FF"/>
              </w:rPr>
              <w:t>S</w:t>
            </w:r>
          </w:p>
        </w:tc>
        <w:tc>
          <w:tcPr>
            <w:tcW w:w="8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1,586</w:t>
            </w:r>
          </w:p>
        </w:tc>
        <w:tc>
          <w:tcPr>
            <w:tcW w:w="46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96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157.4422</w:t>
            </w:r>
            <w:r>
              <w:rPr>
                <w:rFonts w:ascii="Times New Roman" w:cs="Times New Roman" w:eastAsia="Times New Roman" w:hAnsi="Times New Roman"/>
                <w:sz w:val="22"/>
                <w:szCs w:val="22"/>
                <w:color w:val="008000"/>
                <w:vertAlign w:val="superscript"/>
              </w:rPr>
              <w:t>(1)</w:t>
            </w:r>
          </w:p>
        </w:tc>
        <w:tc>
          <w:tcPr>
            <w:tcW w:w="116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7,112</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62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4.</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2"/>
          </w:tcPr>
          <w:p>
            <w:pPr>
              <w:ind w:left="100"/>
              <w:spacing w:after="0"/>
              <w:rPr>
                <w:sz w:val="20"/>
                <w:szCs w:val="20"/>
                <w:color w:val="auto"/>
              </w:rPr>
            </w:pPr>
            <w:r>
              <w:rPr>
                <w:rFonts w:ascii="Arial" w:cs="Arial" w:eastAsia="Arial" w:hAnsi="Arial"/>
                <w:sz w:val="12"/>
                <w:szCs w:val="12"/>
                <w:b w:val="1"/>
                <w:bCs w:val="1"/>
                <w:color w:val="auto"/>
                <w:w w:val="99"/>
              </w:rPr>
              <w:t>6. Date Exercisable and</w:t>
            </w:r>
          </w:p>
        </w:tc>
        <w:tc>
          <w:tcPr>
            <w:tcW w:w="1180" w:type="dxa"/>
            <w:vAlign w:val="bottom"/>
            <w:gridSpan w:val="3"/>
          </w:tcPr>
          <w:p>
            <w:pPr>
              <w:ind w:left="18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14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18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8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8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8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Security (Instr.</w:t>
            </w: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8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3 and 4)</w:t>
            </w: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460" w:type="dxa"/>
            <w:vAlign w:val="bottom"/>
          </w:tcPr>
          <w:p>
            <w:pPr>
              <w:spacing w:after="0"/>
              <w:rPr>
                <w:sz w:val="3"/>
                <w:szCs w:val="3"/>
                <w:color w:val="auto"/>
              </w:rPr>
            </w:pPr>
          </w:p>
        </w:tc>
        <w:tc>
          <w:tcPr>
            <w:tcW w:w="70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20" w:type="dxa"/>
            <w:vAlign w:val="bottom"/>
            <w:gridSpan w:val="2"/>
          </w:tcPr>
          <w:p>
            <w:pPr>
              <w:ind w:left="12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w:t>
            </w: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30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Expiration</w:t>
            </w:r>
          </w:p>
        </w:tc>
        <w:tc>
          <w:tcPr>
            <w:tcW w:w="7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of</w:t>
            </w: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460" w:type="dxa"/>
            <w:vAlign w:val="bottom"/>
            <w:gridSpan w:val="2"/>
          </w:tcPr>
          <w:p>
            <w:pPr>
              <w:ind w:left="100"/>
              <w:spacing w:after="0"/>
              <w:rPr>
                <w:sz w:val="20"/>
                <w:szCs w:val="20"/>
                <w:color w:val="auto"/>
              </w:rPr>
            </w:pPr>
            <w:r>
              <w:rPr>
                <w:rFonts w:ascii="Arial" w:cs="Arial" w:eastAsia="Arial" w:hAnsi="Arial"/>
                <w:sz w:val="12"/>
                <w:szCs w:val="12"/>
                <w:b w:val="1"/>
                <w:bCs w:val="1"/>
                <w:color w:val="auto"/>
              </w:rPr>
              <w:t>Exercisable  Date</w:t>
            </w:r>
          </w:p>
        </w:tc>
        <w:tc>
          <w:tcPr>
            <w:tcW w:w="460" w:type="dxa"/>
            <w:vAlign w:val="bottom"/>
          </w:tcPr>
          <w:p>
            <w:pPr>
              <w:ind w:left="18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2"/>
          </w:tcPr>
          <w:p>
            <w:pPr>
              <w:ind w:left="120"/>
              <w:spacing w:after="0"/>
              <w:rPr>
                <w:sz w:val="20"/>
                <w:szCs w:val="20"/>
                <w:color w:val="auto"/>
              </w:rPr>
            </w:pPr>
            <w:r>
              <w:rPr>
                <w:rFonts w:ascii="Arial" w:cs="Arial" w:eastAsia="Arial" w:hAnsi="Arial"/>
                <w:sz w:val="12"/>
                <w:szCs w:val="12"/>
                <w:b w:val="1"/>
                <w:bCs w:val="1"/>
                <w:color w:val="auto"/>
              </w:rPr>
              <w:t>Shares</w:t>
            </w: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weighted-average price. These shares were sold in multiple transactions at prices ranging from $157.4100 to $157.7100, inclusive. The reporting person undertakes to provide to the staff of the Securities and Exchange Commission, upon request, full information regarding the number of shares sold at each separate price.</w:t>
      </w:r>
    </w:p>
    <w:p>
      <w:pPr>
        <w:spacing w:after="0" w:line="7" w:lineRule="exact"/>
        <w:rPr>
          <w:rFonts w:ascii="Times New Roman" w:cs="Times New Roman" w:eastAsia="Times New Roman" w:hAnsi="Times New Roman"/>
          <w:sz w:val="13"/>
          <w:szCs w:val="13"/>
          <w:color w:val="008000"/>
        </w:rPr>
      </w:pPr>
    </w:p>
    <w:p>
      <w:pPr>
        <w:ind w:left="40" w:right="3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Of the shares held after this sale on June 3, 2026, 2,110 shares were issuable on vesting of restricted stock units granted to the reporting person under the 2012 Equity Incentive Plan and are subject to forfeiture.</w:t>
      </w:r>
    </w:p>
    <w:p>
      <w:pPr>
        <w:spacing w:after="0" w:line="5"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Eileen J. Evans, Attorney-</w:t>
            </w:r>
          </w:p>
        </w:tc>
        <w:tc>
          <w:tcPr>
            <w:tcW w:w="8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06/04/2026</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338515" TargetMode="External"/><Relationship Id="rId14" Type="http://schemas.openxmlformats.org/officeDocument/2006/relationships/hyperlink" Target="http://www.sec.gov/cgi-bin/browse-edgar?action=getcompany&amp;CIK=000111323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2026-06-04T16:06:58Z</dcterms:created>
  <dcterms:modified xsi:type="dcterms:W3CDTF">2026-06-04T16:06:58Z</dcterms:modified>
</cp:coreProperties>
</file>